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76D" w:rsidRPr="00A6676D" w:rsidRDefault="00A6676D" w:rsidP="00A6676D">
      <w:pPr>
        <w:spacing w:after="300" w:line="240" w:lineRule="auto"/>
        <w:contextualSpacing/>
        <w:jc w:val="center"/>
        <w:rPr>
          <w:rFonts w:ascii="Source Sans Pro" w:eastAsia="Times New Roman" w:hAnsi="Source Sans Pro" w:cs="Times New Roman"/>
          <w:b/>
          <w:spacing w:val="5"/>
          <w:kern w:val="28"/>
          <w:sz w:val="24"/>
          <w:szCs w:val="24"/>
          <w:lang w:eastAsia="pl-PL"/>
        </w:rPr>
      </w:pPr>
      <w:r w:rsidRPr="00A6676D">
        <w:rPr>
          <w:rFonts w:ascii="Source Sans Pro" w:eastAsia="Times New Roman" w:hAnsi="Source Sans Pro" w:cs="Times New Roman"/>
          <w:b/>
          <w:spacing w:val="5"/>
          <w:kern w:val="28"/>
          <w:sz w:val="24"/>
          <w:szCs w:val="24"/>
          <w:lang w:eastAsia="pl-PL"/>
        </w:rPr>
        <w:t>Regulamin Trzebińskiej Gry Miejskiej</w:t>
      </w:r>
      <w:r w:rsidRPr="00A6676D">
        <w:rPr>
          <w:rFonts w:ascii="Source Sans Pro" w:eastAsia="Times New Roman" w:hAnsi="Source Sans Pro" w:cs="Times New Roman"/>
          <w:b/>
          <w:spacing w:val="5"/>
          <w:kern w:val="28"/>
          <w:sz w:val="24"/>
          <w:szCs w:val="24"/>
          <w:lang w:eastAsia="pl-PL"/>
        </w:rPr>
        <w:br/>
        <w:t>„</w:t>
      </w:r>
      <w:r w:rsidRPr="00A6676D">
        <w:rPr>
          <w:rFonts w:ascii="Source Sans Pro" w:eastAsia="Times New Roman" w:hAnsi="Source Sans Pro" w:cs="Times New Roman"/>
          <w:b/>
          <w:spacing w:val="5"/>
          <w:kern w:val="28"/>
          <w:sz w:val="24"/>
          <w:szCs w:val="24"/>
        </w:rPr>
        <w:t>Młodzi czytelnicy na START</w:t>
      </w:r>
      <w:r w:rsidRPr="00A6676D">
        <w:rPr>
          <w:rFonts w:ascii="Source Sans Pro" w:eastAsia="Times New Roman" w:hAnsi="Source Sans Pro" w:cs="Times New Roman"/>
          <w:b/>
          <w:spacing w:val="5"/>
          <w:kern w:val="28"/>
          <w:sz w:val="24"/>
          <w:szCs w:val="24"/>
          <w:lang w:eastAsia="pl-PL"/>
        </w:rPr>
        <w:t>”</w:t>
      </w:r>
    </w:p>
    <w:p w:rsidR="00A6676D" w:rsidRPr="00A6676D" w:rsidRDefault="00A6676D" w:rsidP="00A6676D">
      <w:pPr>
        <w:keepNext/>
        <w:keepLines/>
        <w:numPr>
          <w:ilvl w:val="0"/>
          <w:numId w:val="2"/>
        </w:numPr>
        <w:spacing w:before="480" w:after="0" w:line="259" w:lineRule="auto"/>
        <w:jc w:val="center"/>
        <w:outlineLvl w:val="0"/>
        <w:rPr>
          <w:rFonts w:ascii="Source Sans Pro" w:eastAsia="Times New Roman" w:hAnsi="Source Sans Pro" w:cs="Times New Roman"/>
          <w:b/>
          <w:bCs/>
          <w:sz w:val="24"/>
          <w:szCs w:val="24"/>
          <w:lang w:eastAsia="pl-PL"/>
        </w:rPr>
      </w:pPr>
      <w:r w:rsidRPr="00A6676D">
        <w:rPr>
          <w:rFonts w:ascii="Source Sans Pro" w:eastAsia="Times New Roman" w:hAnsi="Source Sans Pro" w:cs="Times New Roman"/>
          <w:b/>
          <w:bCs/>
          <w:sz w:val="24"/>
          <w:szCs w:val="24"/>
          <w:lang w:eastAsia="pl-PL"/>
        </w:rPr>
        <w:t>Organizatorzy</w:t>
      </w:r>
    </w:p>
    <w:p w:rsidR="00A6676D" w:rsidRPr="00A6676D" w:rsidRDefault="00A6676D" w:rsidP="00A6676D">
      <w:pPr>
        <w:numPr>
          <w:ilvl w:val="0"/>
          <w:numId w:val="1"/>
        </w:numPr>
        <w:spacing w:after="0" w:line="240" w:lineRule="auto"/>
        <w:contextualSpacing/>
        <w:rPr>
          <w:rFonts w:ascii="Source Sans Pro" w:eastAsia="Times New Roman" w:hAnsi="Source Sans Pro" w:cs="Times New Roman"/>
          <w:sz w:val="24"/>
          <w:szCs w:val="24"/>
          <w:lang w:eastAsia="pl-PL"/>
        </w:rPr>
      </w:pPr>
      <w:r w:rsidRPr="00A6676D">
        <w:rPr>
          <w:rFonts w:ascii="Source Sans Pro" w:eastAsia="Times New Roman" w:hAnsi="Source Sans Pro" w:cs="Times New Roman"/>
          <w:sz w:val="24"/>
          <w:szCs w:val="24"/>
          <w:lang w:eastAsia="pl-PL"/>
        </w:rPr>
        <w:t>Organizatorem Trzebińskiej Gry Miejskiej „</w:t>
      </w:r>
      <w:r w:rsidRPr="00A6676D">
        <w:rPr>
          <w:rFonts w:ascii="Source Sans Pro" w:eastAsia="Calibri" w:hAnsi="Source Sans Pro" w:cs="Times New Roman"/>
          <w:sz w:val="24"/>
          <w:szCs w:val="24"/>
        </w:rPr>
        <w:t>Młodzi czytelnicy na START</w:t>
      </w:r>
      <w:r w:rsidRPr="00A6676D">
        <w:rPr>
          <w:rFonts w:ascii="Source Sans Pro" w:eastAsia="Times New Roman" w:hAnsi="Source Sans Pro" w:cs="Times New Roman"/>
          <w:sz w:val="24"/>
          <w:szCs w:val="24"/>
          <w:lang w:eastAsia="pl-PL"/>
        </w:rPr>
        <w:t>” (zwanej dalej: Grą) jest Miejska Biblioteka Publiczna im. Adama Asnyka w Trzebini, ul. Narutowicza 10, 32-540 Trzebinia, tel. 32 6121398, e-mail: mbp@mbp.trzebinia.pl (zwana dalej: Organizatorem).</w:t>
      </w:r>
    </w:p>
    <w:p w:rsidR="00A6676D" w:rsidRPr="00A6676D" w:rsidRDefault="00A6676D" w:rsidP="00A6676D">
      <w:pPr>
        <w:numPr>
          <w:ilvl w:val="0"/>
          <w:numId w:val="1"/>
        </w:numPr>
        <w:spacing w:after="0" w:line="240" w:lineRule="auto"/>
        <w:contextualSpacing/>
        <w:rPr>
          <w:rFonts w:ascii="Source Sans Pro" w:eastAsia="Times New Roman" w:hAnsi="Source Sans Pro" w:cs="Times New Roman"/>
          <w:sz w:val="24"/>
          <w:szCs w:val="24"/>
          <w:lang w:eastAsia="pl-PL"/>
        </w:rPr>
      </w:pPr>
      <w:r w:rsidRPr="00A6676D">
        <w:rPr>
          <w:rFonts w:ascii="Source Sans Pro" w:eastAsia="Times New Roman" w:hAnsi="Source Sans Pro" w:cs="Times New Roman"/>
          <w:sz w:val="24"/>
          <w:szCs w:val="24"/>
          <w:lang w:eastAsia="pl-PL"/>
        </w:rPr>
        <w:t xml:space="preserve">Gra realizowana jest jako zadanie pod nazwą </w:t>
      </w:r>
      <w:r w:rsidRPr="00A6676D">
        <w:rPr>
          <w:rFonts w:ascii="Source Sans Pro" w:eastAsia="Calibri" w:hAnsi="Source Sans Pro" w:cs="Times New Roman"/>
          <w:color w:val="000000"/>
          <w:sz w:val="24"/>
          <w:szCs w:val="24"/>
        </w:rPr>
        <w:t>„BLISKO - Biblioteka dobra na wszystko” w ramach Narodowego Programu Rozwoju Czytelnictwa 2.0. na lata 2021-2025 Priorytet 4, Kierunek interwencji 4.1. BLISKO – Biblioteka I Lokalność I Inicjatywy I Społeczność I Kooperacja I Oddolność” ze środków finansowych Ministra Kultury i Dziedzictwa Narodowego pochodzących w budżetu państwa.</w:t>
      </w:r>
    </w:p>
    <w:p w:rsidR="00A6676D" w:rsidRPr="00A6676D" w:rsidRDefault="00A6676D" w:rsidP="00A6676D">
      <w:pPr>
        <w:spacing w:after="0" w:line="240" w:lineRule="auto"/>
        <w:ind w:left="720"/>
        <w:contextualSpacing/>
        <w:rPr>
          <w:rFonts w:ascii="Source Sans Pro" w:eastAsia="Times New Roman" w:hAnsi="Source Sans Pro" w:cs="Times New Roman"/>
          <w:sz w:val="24"/>
          <w:szCs w:val="24"/>
          <w:lang w:eastAsia="pl-PL"/>
        </w:rPr>
      </w:pPr>
    </w:p>
    <w:p w:rsidR="00A6676D" w:rsidRPr="00A6676D" w:rsidRDefault="00A6676D" w:rsidP="00A6676D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Source Sans Pro" w:eastAsia="Times New Roman" w:hAnsi="Source Sans Pro" w:cs="Times New Roman"/>
          <w:b/>
          <w:sz w:val="24"/>
          <w:szCs w:val="24"/>
          <w:lang w:eastAsia="pl-PL"/>
        </w:rPr>
      </w:pPr>
      <w:r w:rsidRPr="00A6676D">
        <w:rPr>
          <w:rFonts w:ascii="Source Sans Pro" w:eastAsia="Calibri" w:hAnsi="Source Sans Pro" w:cs="Times New Roman"/>
          <w:b/>
          <w:sz w:val="24"/>
          <w:szCs w:val="24"/>
        </w:rPr>
        <w:t>Uczestnicy:</w:t>
      </w:r>
    </w:p>
    <w:p w:rsidR="00A6676D" w:rsidRPr="00A6676D" w:rsidRDefault="00A6676D" w:rsidP="00A6676D">
      <w:pPr>
        <w:numPr>
          <w:ilvl w:val="0"/>
          <w:numId w:val="3"/>
        </w:numPr>
        <w:autoSpaceDE w:val="0"/>
        <w:autoSpaceDN w:val="0"/>
        <w:adjustRightInd w:val="0"/>
        <w:spacing w:after="183" w:line="240" w:lineRule="auto"/>
        <w:ind w:left="709" w:hanging="654"/>
        <w:contextualSpacing/>
        <w:rPr>
          <w:rFonts w:ascii="Source Sans Pro" w:eastAsia="Calibri" w:hAnsi="Source Sans Pro" w:cs="Source Sans Pro"/>
          <w:color w:val="000000"/>
          <w:sz w:val="24"/>
          <w:szCs w:val="24"/>
        </w:rPr>
      </w:pPr>
      <w:r w:rsidRPr="00A6676D">
        <w:rPr>
          <w:rFonts w:ascii="Source Sans Pro" w:eastAsia="Calibri" w:hAnsi="Source Sans Pro" w:cs="Source Sans Pro"/>
          <w:color w:val="000000"/>
          <w:sz w:val="24"/>
          <w:szCs w:val="24"/>
        </w:rPr>
        <w:t xml:space="preserve">Gra przeznaczona jest dla użytkowników MBP w Trzebini, tj. osób posiadających konto czytelnika. </w:t>
      </w:r>
    </w:p>
    <w:p w:rsidR="00A6676D" w:rsidRPr="00A6676D" w:rsidRDefault="00A6676D" w:rsidP="00A6676D">
      <w:pPr>
        <w:numPr>
          <w:ilvl w:val="0"/>
          <w:numId w:val="3"/>
        </w:numPr>
        <w:autoSpaceDE w:val="0"/>
        <w:autoSpaceDN w:val="0"/>
        <w:adjustRightInd w:val="0"/>
        <w:spacing w:after="183" w:line="240" w:lineRule="auto"/>
        <w:ind w:left="709" w:hanging="654"/>
        <w:contextualSpacing/>
        <w:rPr>
          <w:rFonts w:ascii="Source Sans Pro" w:eastAsia="Calibri" w:hAnsi="Source Sans Pro" w:cs="Source Sans Pro"/>
          <w:color w:val="000000"/>
          <w:sz w:val="24"/>
          <w:szCs w:val="24"/>
        </w:rPr>
      </w:pPr>
      <w:r w:rsidRPr="00A6676D">
        <w:rPr>
          <w:rFonts w:ascii="Source Sans Pro" w:eastAsia="Calibri" w:hAnsi="Source Sans Pro" w:cs="Source Sans Pro"/>
          <w:color w:val="000000"/>
          <w:sz w:val="24"/>
          <w:szCs w:val="24"/>
        </w:rPr>
        <w:t>Uczestnicy mogą startować w Grze zorganizowani w grupy liczące 4 osoby.</w:t>
      </w:r>
    </w:p>
    <w:p w:rsidR="00A6676D" w:rsidRPr="00A6676D" w:rsidRDefault="00A6676D" w:rsidP="00A6676D">
      <w:pPr>
        <w:numPr>
          <w:ilvl w:val="0"/>
          <w:numId w:val="3"/>
        </w:numPr>
        <w:autoSpaceDE w:val="0"/>
        <w:autoSpaceDN w:val="0"/>
        <w:adjustRightInd w:val="0"/>
        <w:spacing w:after="183" w:line="240" w:lineRule="auto"/>
        <w:ind w:left="709" w:hanging="654"/>
        <w:contextualSpacing/>
        <w:rPr>
          <w:rFonts w:ascii="Source Sans Pro" w:eastAsia="Calibri" w:hAnsi="Source Sans Pro" w:cs="Source Sans Pro"/>
          <w:color w:val="000000"/>
          <w:sz w:val="24"/>
          <w:szCs w:val="24"/>
        </w:rPr>
      </w:pPr>
      <w:r w:rsidRPr="00A6676D">
        <w:rPr>
          <w:rFonts w:ascii="Source Sans Pro" w:eastAsia="Calibri" w:hAnsi="Source Sans Pro" w:cs="Source Sans Pro"/>
          <w:color w:val="000000"/>
          <w:sz w:val="24"/>
          <w:szCs w:val="24"/>
        </w:rPr>
        <w:t>Jeden Uczestnik może być członkiem maksymalnie jednej grupy.</w:t>
      </w:r>
    </w:p>
    <w:p w:rsidR="00A6676D" w:rsidRPr="00A6676D" w:rsidRDefault="00A6676D" w:rsidP="00A6676D">
      <w:pPr>
        <w:numPr>
          <w:ilvl w:val="0"/>
          <w:numId w:val="3"/>
        </w:numPr>
        <w:autoSpaceDE w:val="0"/>
        <w:autoSpaceDN w:val="0"/>
        <w:adjustRightInd w:val="0"/>
        <w:spacing w:after="183" w:line="240" w:lineRule="auto"/>
        <w:contextualSpacing/>
        <w:rPr>
          <w:rFonts w:ascii="Source Sans Pro" w:eastAsia="Calibri" w:hAnsi="Source Sans Pro" w:cs="Source Sans Pro"/>
          <w:color w:val="000000"/>
          <w:sz w:val="24"/>
          <w:szCs w:val="24"/>
        </w:rPr>
      </w:pPr>
      <w:r w:rsidRPr="00A6676D">
        <w:rPr>
          <w:rFonts w:ascii="Source Sans Pro" w:eastAsia="Calibri" w:hAnsi="Source Sans Pro" w:cs="Source Sans Pro"/>
          <w:color w:val="000000"/>
          <w:sz w:val="24"/>
          <w:szCs w:val="24"/>
        </w:rPr>
        <w:t>Uczestnicy nie mogą posiadać przeciwwskazań zdrowotnych uniemożliwiających uczestnictwo w Grze.</w:t>
      </w:r>
    </w:p>
    <w:p w:rsidR="00A6676D" w:rsidRPr="00A6676D" w:rsidRDefault="00A6676D" w:rsidP="00A6676D">
      <w:pPr>
        <w:numPr>
          <w:ilvl w:val="0"/>
          <w:numId w:val="3"/>
        </w:numPr>
        <w:autoSpaceDE w:val="0"/>
        <w:autoSpaceDN w:val="0"/>
        <w:adjustRightInd w:val="0"/>
        <w:spacing w:after="183" w:line="240" w:lineRule="auto"/>
        <w:contextualSpacing/>
        <w:rPr>
          <w:rFonts w:ascii="Source Sans Pro" w:eastAsia="Calibri" w:hAnsi="Source Sans Pro" w:cs="Source Sans Pro"/>
          <w:color w:val="000000"/>
          <w:sz w:val="24"/>
          <w:szCs w:val="24"/>
        </w:rPr>
      </w:pPr>
      <w:r w:rsidRPr="00A6676D">
        <w:rPr>
          <w:rFonts w:ascii="Source Sans Pro" w:eastAsia="Calibri" w:hAnsi="Source Sans Pro" w:cs="Source Sans Pro"/>
          <w:color w:val="000000"/>
          <w:sz w:val="24"/>
          <w:szCs w:val="24"/>
        </w:rPr>
        <w:t>Uczestnicy biorą udział w Grze na własną odpowiedzialność i na własne ryzyko.</w:t>
      </w:r>
    </w:p>
    <w:p w:rsidR="00A6676D" w:rsidRPr="00A6676D" w:rsidRDefault="00A6676D" w:rsidP="00A6676D">
      <w:pPr>
        <w:numPr>
          <w:ilvl w:val="0"/>
          <w:numId w:val="3"/>
        </w:numPr>
        <w:autoSpaceDE w:val="0"/>
        <w:autoSpaceDN w:val="0"/>
        <w:adjustRightInd w:val="0"/>
        <w:spacing w:after="183" w:line="240" w:lineRule="auto"/>
        <w:contextualSpacing/>
        <w:rPr>
          <w:rFonts w:ascii="Source Sans Pro" w:eastAsia="Calibri" w:hAnsi="Source Sans Pro" w:cs="Source Sans Pro"/>
          <w:color w:val="000000"/>
          <w:sz w:val="24"/>
          <w:szCs w:val="24"/>
        </w:rPr>
      </w:pPr>
      <w:r w:rsidRPr="00A6676D">
        <w:rPr>
          <w:rFonts w:ascii="Source Sans Pro" w:eastAsia="Calibri" w:hAnsi="Source Sans Pro" w:cs="Source Sans Pro"/>
          <w:color w:val="000000"/>
          <w:sz w:val="24"/>
          <w:szCs w:val="24"/>
        </w:rPr>
        <w:t>Organizator nie zapewnia dla Uczestników Gry opieki medycznej,</w:t>
      </w:r>
    </w:p>
    <w:p w:rsidR="00A6676D" w:rsidRPr="00A6676D" w:rsidRDefault="00A6676D" w:rsidP="00A6676D">
      <w:pPr>
        <w:autoSpaceDE w:val="0"/>
        <w:autoSpaceDN w:val="0"/>
        <w:adjustRightInd w:val="0"/>
        <w:spacing w:after="183" w:line="240" w:lineRule="auto"/>
        <w:ind w:left="720"/>
        <w:contextualSpacing/>
        <w:rPr>
          <w:rFonts w:ascii="Source Sans Pro" w:eastAsia="Calibri" w:hAnsi="Source Sans Pro" w:cs="Source Sans Pro"/>
          <w:color w:val="000000"/>
          <w:sz w:val="24"/>
          <w:szCs w:val="24"/>
        </w:rPr>
      </w:pPr>
      <w:r w:rsidRPr="00A6676D">
        <w:rPr>
          <w:rFonts w:ascii="Source Sans Pro" w:eastAsia="Calibri" w:hAnsi="Source Sans Pro" w:cs="Source Sans Pro"/>
          <w:color w:val="000000"/>
          <w:sz w:val="24"/>
          <w:szCs w:val="24"/>
        </w:rPr>
        <w:t>ani ubezpieczenia od następstw nieszczęśliwych wypadków.</w:t>
      </w:r>
    </w:p>
    <w:p w:rsidR="00A6676D" w:rsidRPr="00A6676D" w:rsidRDefault="00A6676D" w:rsidP="00A6676D">
      <w:pPr>
        <w:numPr>
          <w:ilvl w:val="0"/>
          <w:numId w:val="3"/>
        </w:numPr>
        <w:autoSpaceDE w:val="0"/>
        <w:autoSpaceDN w:val="0"/>
        <w:adjustRightInd w:val="0"/>
        <w:spacing w:after="183" w:line="240" w:lineRule="auto"/>
        <w:contextualSpacing/>
        <w:rPr>
          <w:rFonts w:ascii="Source Sans Pro" w:eastAsia="Calibri" w:hAnsi="Source Sans Pro" w:cs="Source Sans Pro"/>
          <w:color w:val="000000"/>
          <w:sz w:val="24"/>
          <w:szCs w:val="24"/>
        </w:rPr>
      </w:pPr>
      <w:r w:rsidRPr="00A6676D">
        <w:rPr>
          <w:rFonts w:ascii="Source Sans Pro" w:eastAsia="Calibri" w:hAnsi="Source Sans Pro" w:cs="Source Sans Pro"/>
          <w:color w:val="000000"/>
          <w:sz w:val="24"/>
          <w:szCs w:val="24"/>
        </w:rPr>
        <w:t>Organizator nie zapewnia opieki dla osób niepełnoletnich uczestniczących w Grze.</w:t>
      </w:r>
    </w:p>
    <w:p w:rsidR="00A6676D" w:rsidRPr="00A6676D" w:rsidRDefault="00A6676D" w:rsidP="00A6676D">
      <w:pPr>
        <w:numPr>
          <w:ilvl w:val="0"/>
          <w:numId w:val="3"/>
        </w:numPr>
        <w:autoSpaceDE w:val="0"/>
        <w:autoSpaceDN w:val="0"/>
        <w:adjustRightInd w:val="0"/>
        <w:spacing w:after="183" w:line="240" w:lineRule="auto"/>
        <w:contextualSpacing/>
        <w:rPr>
          <w:rFonts w:ascii="Source Sans Pro" w:eastAsia="Calibri" w:hAnsi="Source Sans Pro" w:cs="Source Sans Pro"/>
          <w:color w:val="000000"/>
          <w:sz w:val="24"/>
          <w:szCs w:val="24"/>
        </w:rPr>
      </w:pPr>
      <w:r w:rsidRPr="00A6676D">
        <w:rPr>
          <w:rFonts w:ascii="Source Sans Pro" w:eastAsia="Calibri" w:hAnsi="Source Sans Pro" w:cs="Source Sans Pro"/>
          <w:color w:val="000000"/>
          <w:sz w:val="24"/>
          <w:szCs w:val="24"/>
        </w:rPr>
        <w:t>Samodzielnymi uczestnikami gry mogą być wyłącznie osoby powyżej 14 roku</w:t>
      </w:r>
    </w:p>
    <w:p w:rsidR="00A6676D" w:rsidRPr="00A6676D" w:rsidRDefault="00A6676D" w:rsidP="00A6676D">
      <w:pPr>
        <w:autoSpaceDE w:val="0"/>
        <w:autoSpaceDN w:val="0"/>
        <w:adjustRightInd w:val="0"/>
        <w:spacing w:after="183" w:line="240" w:lineRule="auto"/>
        <w:ind w:left="720"/>
        <w:contextualSpacing/>
        <w:rPr>
          <w:rFonts w:ascii="Source Sans Pro" w:eastAsia="Calibri" w:hAnsi="Source Sans Pro" w:cs="Source Sans Pro"/>
          <w:color w:val="000000"/>
          <w:sz w:val="24"/>
          <w:szCs w:val="24"/>
        </w:rPr>
      </w:pPr>
      <w:r w:rsidRPr="00A6676D">
        <w:rPr>
          <w:rFonts w:ascii="Source Sans Pro" w:eastAsia="Calibri" w:hAnsi="Source Sans Pro" w:cs="Source Sans Pro"/>
          <w:color w:val="000000"/>
          <w:sz w:val="24"/>
          <w:szCs w:val="24"/>
        </w:rPr>
        <w:t>życia. Młodsi uczestnicy muszą przebywać pod opieką osób dorosłych (min. 1</w:t>
      </w:r>
    </w:p>
    <w:p w:rsidR="00A6676D" w:rsidRPr="00A6676D" w:rsidRDefault="00A6676D" w:rsidP="00A6676D">
      <w:pPr>
        <w:autoSpaceDE w:val="0"/>
        <w:autoSpaceDN w:val="0"/>
        <w:adjustRightInd w:val="0"/>
        <w:spacing w:after="183" w:line="240" w:lineRule="auto"/>
        <w:ind w:left="720"/>
        <w:contextualSpacing/>
        <w:rPr>
          <w:rFonts w:ascii="Source Sans Pro" w:eastAsia="Calibri" w:hAnsi="Source Sans Pro" w:cs="Source Sans Pro"/>
          <w:color w:val="000000"/>
          <w:sz w:val="24"/>
          <w:szCs w:val="24"/>
        </w:rPr>
      </w:pPr>
      <w:r w:rsidRPr="00A6676D">
        <w:rPr>
          <w:rFonts w:ascii="Source Sans Pro" w:eastAsia="Calibri" w:hAnsi="Source Sans Pro" w:cs="Source Sans Pro"/>
          <w:color w:val="000000"/>
          <w:sz w:val="24"/>
          <w:szCs w:val="24"/>
        </w:rPr>
        <w:t>dorosły w grupie).</w:t>
      </w:r>
    </w:p>
    <w:p w:rsidR="00A6676D" w:rsidRPr="00A6676D" w:rsidRDefault="00A6676D" w:rsidP="00A6676D">
      <w:pPr>
        <w:numPr>
          <w:ilvl w:val="0"/>
          <w:numId w:val="3"/>
        </w:numPr>
        <w:autoSpaceDE w:val="0"/>
        <w:autoSpaceDN w:val="0"/>
        <w:adjustRightInd w:val="0"/>
        <w:spacing w:after="183" w:line="240" w:lineRule="auto"/>
        <w:contextualSpacing/>
        <w:rPr>
          <w:rFonts w:ascii="Source Sans Pro" w:eastAsia="Calibri" w:hAnsi="Source Sans Pro" w:cs="Source Sans Pro"/>
          <w:color w:val="000000"/>
          <w:sz w:val="24"/>
          <w:szCs w:val="24"/>
        </w:rPr>
      </w:pPr>
      <w:r w:rsidRPr="00A6676D">
        <w:rPr>
          <w:rFonts w:ascii="Source Sans Pro" w:eastAsia="Calibri" w:hAnsi="Source Sans Pro" w:cs="Source Sans Pro"/>
          <w:color w:val="000000"/>
          <w:sz w:val="24"/>
          <w:szCs w:val="24"/>
        </w:rPr>
        <w:t>Osoby niepełnoletnie, biorące udział w grze bez opieki dorosłego, zobowiązane są</w:t>
      </w:r>
    </w:p>
    <w:p w:rsidR="00A6676D" w:rsidRPr="00A6676D" w:rsidRDefault="00A6676D" w:rsidP="00A6676D">
      <w:pPr>
        <w:autoSpaceDE w:val="0"/>
        <w:autoSpaceDN w:val="0"/>
        <w:adjustRightInd w:val="0"/>
        <w:spacing w:after="183" w:line="240" w:lineRule="auto"/>
        <w:ind w:left="720"/>
        <w:contextualSpacing/>
        <w:rPr>
          <w:rFonts w:ascii="Source Sans Pro" w:eastAsia="Calibri" w:hAnsi="Source Sans Pro" w:cs="Source Sans Pro"/>
          <w:color w:val="000000"/>
          <w:sz w:val="24"/>
          <w:szCs w:val="24"/>
        </w:rPr>
      </w:pPr>
      <w:r w:rsidRPr="00A6676D">
        <w:rPr>
          <w:rFonts w:ascii="Source Sans Pro" w:eastAsia="Calibri" w:hAnsi="Source Sans Pro" w:cs="Source Sans Pro"/>
          <w:color w:val="000000"/>
          <w:sz w:val="24"/>
          <w:szCs w:val="24"/>
        </w:rPr>
        <w:t>dostarczyć podpisane przez rodzica lub opiekuna prawnego oświadczenie o</w:t>
      </w:r>
    </w:p>
    <w:p w:rsidR="00A6676D" w:rsidRPr="00A6676D" w:rsidRDefault="00A6676D" w:rsidP="00A6676D">
      <w:pPr>
        <w:autoSpaceDE w:val="0"/>
        <w:autoSpaceDN w:val="0"/>
        <w:adjustRightInd w:val="0"/>
        <w:spacing w:after="183" w:line="240" w:lineRule="auto"/>
        <w:ind w:left="720"/>
        <w:contextualSpacing/>
        <w:rPr>
          <w:rFonts w:ascii="Source Sans Pro" w:eastAsia="Calibri" w:hAnsi="Source Sans Pro" w:cs="Source Sans Pro"/>
          <w:color w:val="000000"/>
          <w:sz w:val="24"/>
          <w:szCs w:val="24"/>
        </w:rPr>
      </w:pPr>
      <w:r w:rsidRPr="00A6676D">
        <w:rPr>
          <w:rFonts w:ascii="Source Sans Pro" w:eastAsia="Calibri" w:hAnsi="Source Sans Pro" w:cs="Source Sans Pro"/>
          <w:color w:val="000000"/>
          <w:sz w:val="24"/>
          <w:szCs w:val="24"/>
        </w:rPr>
        <w:t>wyrażeniu zgody na udział w grze.</w:t>
      </w:r>
    </w:p>
    <w:p w:rsidR="00A6676D" w:rsidRPr="00A6676D" w:rsidRDefault="00A6676D" w:rsidP="00A6676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Source Sans Pro" w:eastAsia="Calibri" w:hAnsi="Source Sans Pro" w:cs="Source Sans Pro"/>
          <w:color w:val="000000"/>
          <w:sz w:val="24"/>
          <w:szCs w:val="24"/>
        </w:rPr>
      </w:pPr>
      <w:r w:rsidRPr="00A6676D">
        <w:rPr>
          <w:rFonts w:ascii="Source Sans Pro" w:eastAsia="Calibri" w:hAnsi="Source Sans Pro" w:cs="Source Sans Pro"/>
          <w:color w:val="000000"/>
          <w:sz w:val="24"/>
          <w:szCs w:val="24"/>
        </w:rPr>
        <w:t xml:space="preserve">Udział w Grze jest równoznaczny z akceptacją niniejszego Regulaminu. </w:t>
      </w:r>
    </w:p>
    <w:p w:rsidR="00A6676D" w:rsidRPr="00A6676D" w:rsidRDefault="00A6676D" w:rsidP="00A6676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Source Sans Pro" w:eastAsia="Calibri" w:hAnsi="Source Sans Pro" w:cs="Source Sans Pro"/>
          <w:color w:val="000000"/>
          <w:sz w:val="24"/>
          <w:szCs w:val="24"/>
        </w:rPr>
      </w:pPr>
      <w:r w:rsidRPr="00A6676D">
        <w:rPr>
          <w:rFonts w:ascii="Source Sans Pro" w:eastAsia="Calibri" w:hAnsi="Source Sans Pro" w:cs="Source Sans Pro"/>
          <w:color w:val="000000"/>
          <w:sz w:val="24"/>
          <w:szCs w:val="24"/>
        </w:rPr>
        <w:t>W Grze nie mogą brać udziału pracownicy Organizatora.</w:t>
      </w:r>
    </w:p>
    <w:p w:rsidR="00A6676D" w:rsidRPr="00A6676D" w:rsidRDefault="00A6676D" w:rsidP="00A6676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Source Sans Pro" w:eastAsia="Calibri" w:hAnsi="Source Sans Pro" w:cs="Source Sans Pro"/>
          <w:color w:val="000000"/>
          <w:sz w:val="24"/>
          <w:szCs w:val="24"/>
        </w:rPr>
      </w:pPr>
      <w:r w:rsidRPr="00A6676D">
        <w:rPr>
          <w:rFonts w:ascii="Source Sans Pro" w:eastAsia="Calibri" w:hAnsi="Source Sans Pro" w:cs="Source Sans Pro"/>
          <w:color w:val="000000"/>
          <w:sz w:val="24"/>
          <w:szCs w:val="24"/>
        </w:rPr>
        <w:t>Uczestnik, który w rażący sposób narusza postanowienia niniejszego Regulaminu, podlega wykluczeniu z Gry.</w:t>
      </w:r>
    </w:p>
    <w:p w:rsidR="00A6676D" w:rsidRPr="00A6676D" w:rsidRDefault="00A6676D" w:rsidP="00A6676D">
      <w:pPr>
        <w:autoSpaceDE w:val="0"/>
        <w:autoSpaceDN w:val="0"/>
        <w:adjustRightInd w:val="0"/>
        <w:spacing w:after="183" w:line="240" w:lineRule="auto"/>
        <w:ind w:left="720"/>
        <w:contextualSpacing/>
        <w:rPr>
          <w:rFonts w:ascii="Source Sans Pro" w:eastAsia="Calibri" w:hAnsi="Source Sans Pro" w:cs="Source Sans Pro"/>
          <w:color w:val="000000"/>
          <w:sz w:val="24"/>
          <w:szCs w:val="24"/>
        </w:rPr>
      </w:pPr>
    </w:p>
    <w:p w:rsidR="00A6676D" w:rsidRPr="00A6676D" w:rsidRDefault="00A6676D" w:rsidP="00A6676D">
      <w:pPr>
        <w:keepNext/>
        <w:keepLines/>
        <w:numPr>
          <w:ilvl w:val="0"/>
          <w:numId w:val="2"/>
        </w:numPr>
        <w:spacing w:before="480" w:after="0" w:line="259" w:lineRule="auto"/>
        <w:jc w:val="center"/>
        <w:outlineLvl w:val="0"/>
        <w:rPr>
          <w:rFonts w:ascii="Source Sans Pro" w:eastAsia="Times New Roman" w:hAnsi="Source Sans Pro" w:cs="Times New Roman"/>
          <w:b/>
          <w:bCs/>
          <w:sz w:val="24"/>
          <w:szCs w:val="24"/>
        </w:rPr>
      </w:pPr>
      <w:r w:rsidRPr="00A6676D">
        <w:rPr>
          <w:rFonts w:ascii="Source Sans Pro" w:eastAsia="Times New Roman" w:hAnsi="Source Sans Pro" w:cs="Times New Roman"/>
          <w:b/>
          <w:bCs/>
          <w:sz w:val="24"/>
          <w:szCs w:val="24"/>
        </w:rPr>
        <w:t>Zasady gry:</w:t>
      </w:r>
    </w:p>
    <w:p w:rsidR="00A6676D" w:rsidRPr="00A6676D" w:rsidRDefault="00A6676D" w:rsidP="00A6676D">
      <w:pPr>
        <w:numPr>
          <w:ilvl w:val="0"/>
          <w:numId w:val="4"/>
        </w:numPr>
        <w:spacing w:after="0" w:line="240" w:lineRule="auto"/>
        <w:contextualSpacing/>
        <w:rPr>
          <w:rFonts w:ascii="Source Sans Pro" w:eastAsia="Calibri" w:hAnsi="Source Sans Pro" w:cs="Times New Roman"/>
          <w:sz w:val="24"/>
          <w:szCs w:val="24"/>
        </w:rPr>
      </w:pPr>
      <w:r w:rsidRPr="00A6676D">
        <w:rPr>
          <w:rFonts w:ascii="Source Sans Pro" w:eastAsia="Calibri" w:hAnsi="Source Sans Pro" w:cs="Times New Roman"/>
          <w:sz w:val="24"/>
          <w:szCs w:val="24"/>
        </w:rPr>
        <w:t xml:space="preserve">Część terenowa gry zaczyna się </w:t>
      </w:r>
      <w:r w:rsidRPr="00A6676D">
        <w:rPr>
          <w:rFonts w:ascii="Source Sans Pro" w:eastAsia="Calibri" w:hAnsi="Source Sans Pro" w:cs="Times New Roman"/>
          <w:color w:val="000000"/>
          <w:sz w:val="24"/>
          <w:szCs w:val="24"/>
        </w:rPr>
        <w:t xml:space="preserve">12.10.2024 r. o godzinie 10:00 </w:t>
      </w:r>
      <w:r w:rsidRPr="00A6676D">
        <w:rPr>
          <w:rFonts w:ascii="Source Sans Pro" w:eastAsia="Calibri" w:hAnsi="Source Sans Pro" w:cs="Times New Roman"/>
          <w:sz w:val="24"/>
          <w:szCs w:val="24"/>
        </w:rPr>
        <w:t>w Miejskiej Bibliotece Publicznej w Trzebini (ul. Narutowicza 10, Trzebinia) i trwa do godziny 12:00. Uczestnicy są zobowiązani przybyć w wyznaczone miejsce pomiędzy godziną 9:30 a 9:45 w celu potwierdzenia swojego udziału i odbioru kart gry.</w:t>
      </w:r>
    </w:p>
    <w:p w:rsidR="00A6676D" w:rsidRPr="00A6676D" w:rsidRDefault="00A6676D" w:rsidP="00A6676D">
      <w:pPr>
        <w:numPr>
          <w:ilvl w:val="0"/>
          <w:numId w:val="4"/>
        </w:numPr>
        <w:spacing w:after="0" w:line="240" w:lineRule="auto"/>
        <w:contextualSpacing/>
        <w:rPr>
          <w:rFonts w:ascii="Source Sans Pro" w:eastAsia="Calibri" w:hAnsi="Source Sans Pro" w:cs="Times New Roman"/>
          <w:sz w:val="24"/>
          <w:szCs w:val="24"/>
        </w:rPr>
      </w:pPr>
      <w:r w:rsidRPr="00A6676D">
        <w:rPr>
          <w:rFonts w:ascii="Source Sans Pro" w:eastAsia="Calibri" w:hAnsi="Source Sans Pro" w:cs="Times New Roman"/>
          <w:sz w:val="24"/>
          <w:szCs w:val="24"/>
        </w:rPr>
        <w:t>Zakończenie gry odbędzie się w lokalizacji, którą Uczestnicy poznają od organizatorów bezpośrednio przed rozpoczęciem gry, gdzie około godziny 12:15-12:30 zostaną ogłoszone wyniki oraz wręczone nagrody dla zwycięzców zabawy.</w:t>
      </w:r>
    </w:p>
    <w:p w:rsidR="00A6676D" w:rsidRPr="00A6676D" w:rsidRDefault="00A6676D" w:rsidP="00A6676D">
      <w:pPr>
        <w:numPr>
          <w:ilvl w:val="0"/>
          <w:numId w:val="4"/>
        </w:numPr>
        <w:spacing w:after="0" w:line="240" w:lineRule="auto"/>
        <w:contextualSpacing/>
        <w:rPr>
          <w:rFonts w:ascii="Source Sans Pro" w:eastAsia="Calibri" w:hAnsi="Source Sans Pro" w:cs="Times New Roman"/>
          <w:sz w:val="24"/>
          <w:szCs w:val="24"/>
        </w:rPr>
      </w:pPr>
      <w:r w:rsidRPr="00A6676D">
        <w:rPr>
          <w:rFonts w:ascii="Source Sans Pro" w:eastAsia="Calibri" w:hAnsi="Source Sans Pro" w:cs="Times New Roman"/>
          <w:sz w:val="24"/>
          <w:szCs w:val="24"/>
        </w:rPr>
        <w:t>Warunkiem uczestnictwa w Grze jest prawidłowe zgłoszenie grupy, wraz z podaniem danych jej członków. Zasady zgłoszenia grupy omówiono w pkt. IV Regulaminu Gry.</w:t>
      </w:r>
    </w:p>
    <w:p w:rsidR="00A6676D" w:rsidRPr="00A6676D" w:rsidRDefault="00A6676D" w:rsidP="00A6676D">
      <w:pPr>
        <w:numPr>
          <w:ilvl w:val="0"/>
          <w:numId w:val="4"/>
        </w:numPr>
        <w:spacing w:after="0" w:line="240" w:lineRule="auto"/>
        <w:contextualSpacing/>
        <w:rPr>
          <w:rFonts w:ascii="Source Sans Pro" w:eastAsia="Calibri" w:hAnsi="Source Sans Pro" w:cs="Times New Roman"/>
          <w:sz w:val="24"/>
          <w:szCs w:val="24"/>
        </w:rPr>
      </w:pPr>
      <w:r w:rsidRPr="00A6676D">
        <w:rPr>
          <w:rFonts w:ascii="Source Sans Pro" w:eastAsia="Calibri" w:hAnsi="Source Sans Pro" w:cs="Times New Roman"/>
          <w:sz w:val="24"/>
          <w:szCs w:val="24"/>
        </w:rPr>
        <w:lastRenderedPageBreak/>
        <w:t>Organizatorzy nie zwracają kosztów transportu i podróży.</w:t>
      </w:r>
    </w:p>
    <w:p w:rsidR="00A6676D" w:rsidRPr="00A6676D" w:rsidRDefault="00A6676D" w:rsidP="00A6676D">
      <w:pPr>
        <w:numPr>
          <w:ilvl w:val="0"/>
          <w:numId w:val="4"/>
        </w:numPr>
        <w:spacing w:after="0" w:line="240" w:lineRule="auto"/>
        <w:contextualSpacing/>
        <w:rPr>
          <w:rFonts w:ascii="Source Sans Pro" w:eastAsia="Calibri" w:hAnsi="Source Sans Pro" w:cs="Times New Roman"/>
          <w:sz w:val="24"/>
          <w:szCs w:val="24"/>
        </w:rPr>
      </w:pPr>
      <w:r w:rsidRPr="00A6676D">
        <w:rPr>
          <w:rFonts w:ascii="Source Sans Pro" w:eastAsia="Calibri" w:hAnsi="Source Sans Pro" w:cs="Times New Roman"/>
          <w:sz w:val="24"/>
          <w:szCs w:val="24"/>
        </w:rPr>
        <w:t>Uczestnicy Gry poruszają się po terenie gry w dowolny sposób, z wyłączeniem samochodów, rowerów, hulajnóg.</w:t>
      </w:r>
    </w:p>
    <w:p w:rsidR="00A6676D" w:rsidRPr="00A6676D" w:rsidRDefault="00A6676D" w:rsidP="00A6676D">
      <w:pPr>
        <w:numPr>
          <w:ilvl w:val="0"/>
          <w:numId w:val="4"/>
        </w:numPr>
        <w:spacing w:after="0" w:line="240" w:lineRule="auto"/>
        <w:contextualSpacing/>
        <w:rPr>
          <w:rFonts w:ascii="Source Sans Pro" w:eastAsia="Calibri" w:hAnsi="Source Sans Pro" w:cs="Times New Roman"/>
          <w:sz w:val="24"/>
          <w:szCs w:val="24"/>
        </w:rPr>
      </w:pPr>
      <w:r w:rsidRPr="00A6676D">
        <w:rPr>
          <w:rFonts w:ascii="Source Sans Pro" w:eastAsia="Calibri" w:hAnsi="Source Sans Pro" w:cs="Times New Roman"/>
          <w:sz w:val="24"/>
          <w:szCs w:val="24"/>
        </w:rPr>
        <w:t>Udział w grze jest związany z wysiłkiem fizycznym.</w:t>
      </w:r>
    </w:p>
    <w:p w:rsidR="00A6676D" w:rsidRPr="00A6676D" w:rsidRDefault="00A6676D" w:rsidP="00A6676D">
      <w:pPr>
        <w:numPr>
          <w:ilvl w:val="0"/>
          <w:numId w:val="4"/>
        </w:numPr>
        <w:spacing w:after="0" w:line="240" w:lineRule="auto"/>
        <w:contextualSpacing/>
        <w:rPr>
          <w:rFonts w:ascii="Source Sans Pro" w:eastAsia="Calibri" w:hAnsi="Source Sans Pro" w:cs="Times New Roman"/>
          <w:sz w:val="24"/>
          <w:szCs w:val="24"/>
        </w:rPr>
      </w:pPr>
      <w:r w:rsidRPr="00A6676D">
        <w:rPr>
          <w:rFonts w:ascii="Source Sans Pro" w:eastAsia="Calibri" w:hAnsi="Source Sans Pro" w:cs="Times New Roman"/>
          <w:sz w:val="24"/>
          <w:szCs w:val="24"/>
        </w:rPr>
        <w:t>Celem Gry jest wykonanie w określonym czasie jak największej liczby zadań (do zwycięstwa będzie wymagane zaliczenie wszystkich lub, jeśli nikt tego nie dokona, jak największej liczby punktów zadaniowych zawartych na Karcie Gry). Zadania będą realizowane w punktach na obszarze wcześniej wskazanym przez Organizatora.</w:t>
      </w:r>
    </w:p>
    <w:p w:rsidR="00A6676D" w:rsidRPr="00A6676D" w:rsidRDefault="00A6676D" w:rsidP="00A6676D">
      <w:pPr>
        <w:numPr>
          <w:ilvl w:val="0"/>
          <w:numId w:val="4"/>
        </w:numPr>
        <w:spacing w:after="0" w:line="240" w:lineRule="auto"/>
        <w:contextualSpacing/>
        <w:rPr>
          <w:rFonts w:ascii="Source Sans Pro" w:eastAsia="Calibri" w:hAnsi="Source Sans Pro" w:cs="Times New Roman"/>
          <w:sz w:val="24"/>
          <w:szCs w:val="24"/>
        </w:rPr>
      </w:pPr>
      <w:r w:rsidRPr="00A6676D">
        <w:rPr>
          <w:rFonts w:ascii="Source Sans Pro" w:eastAsia="Calibri" w:hAnsi="Source Sans Pro" w:cs="Times New Roman"/>
          <w:sz w:val="24"/>
          <w:szCs w:val="24"/>
        </w:rPr>
        <w:t>Na starcie Gry przedstawiciel każdej Grupy otrzyma Kartę Gry zawierającą mapę obszaru, na którym odbywa się Gra. Ponadto na Karcie Gry znajdą się wskazówki i zagadki do wykonania. Poprawnie uzupełniona Karta Gry jest podstawą do określenia pozycji Grupy w Rankingu.</w:t>
      </w:r>
    </w:p>
    <w:p w:rsidR="00A6676D" w:rsidRPr="00A6676D" w:rsidRDefault="00A6676D" w:rsidP="00A6676D">
      <w:pPr>
        <w:numPr>
          <w:ilvl w:val="0"/>
          <w:numId w:val="4"/>
        </w:numPr>
        <w:spacing w:after="0" w:line="240" w:lineRule="auto"/>
        <w:contextualSpacing/>
        <w:rPr>
          <w:rFonts w:ascii="Source Sans Pro" w:eastAsia="Calibri" w:hAnsi="Source Sans Pro" w:cs="Times New Roman"/>
          <w:sz w:val="24"/>
          <w:szCs w:val="24"/>
        </w:rPr>
      </w:pPr>
      <w:r w:rsidRPr="00A6676D">
        <w:rPr>
          <w:rFonts w:ascii="Source Sans Pro" w:eastAsia="Calibri" w:hAnsi="Source Sans Pro" w:cs="Times New Roman"/>
          <w:sz w:val="24"/>
          <w:szCs w:val="24"/>
        </w:rPr>
        <w:t>Członkowie Grupy muszą poruszać się po terenie Gry razem oraz wspólnie wykonywać zadania. Jeśli Organizator lub osoby przez niego upoważnione stwierdzą, że dana Grupa dotarła do punktu zadaniowego w niekompletnym składzie, Grupa zostanie zdyskwalifikowana.</w:t>
      </w:r>
    </w:p>
    <w:p w:rsidR="00A6676D" w:rsidRPr="00A6676D" w:rsidRDefault="00A6676D" w:rsidP="00A6676D">
      <w:pPr>
        <w:numPr>
          <w:ilvl w:val="0"/>
          <w:numId w:val="4"/>
        </w:numPr>
        <w:spacing w:after="0" w:line="240" w:lineRule="auto"/>
        <w:contextualSpacing/>
        <w:rPr>
          <w:rFonts w:ascii="Source Sans Pro" w:eastAsia="Calibri" w:hAnsi="Source Sans Pro" w:cs="Times New Roman"/>
          <w:sz w:val="24"/>
          <w:szCs w:val="24"/>
        </w:rPr>
      </w:pPr>
      <w:r w:rsidRPr="00A6676D">
        <w:rPr>
          <w:rFonts w:ascii="Source Sans Pro" w:eastAsia="Calibri" w:hAnsi="Source Sans Pro" w:cs="Times New Roman"/>
          <w:sz w:val="24"/>
          <w:szCs w:val="24"/>
        </w:rPr>
        <w:t>Spóźnienie się na rozpoczęcie Gry lub jej zakończenie (przybycie na miejsce po godzinie 12:00) jest równoznaczne z dyskwalifikacją Grupy.</w:t>
      </w:r>
    </w:p>
    <w:p w:rsidR="00A6676D" w:rsidRPr="00A6676D" w:rsidRDefault="00A6676D" w:rsidP="00A6676D">
      <w:pPr>
        <w:numPr>
          <w:ilvl w:val="0"/>
          <w:numId w:val="4"/>
        </w:numPr>
        <w:spacing w:after="0" w:line="240" w:lineRule="auto"/>
        <w:contextualSpacing/>
        <w:rPr>
          <w:rFonts w:ascii="Source Sans Pro" w:eastAsia="Calibri" w:hAnsi="Source Sans Pro" w:cs="Times New Roman"/>
          <w:sz w:val="24"/>
          <w:szCs w:val="24"/>
        </w:rPr>
      </w:pPr>
      <w:r w:rsidRPr="00A6676D">
        <w:rPr>
          <w:rFonts w:ascii="Source Sans Pro" w:eastAsia="Calibri" w:hAnsi="Source Sans Pro" w:cs="Times New Roman"/>
          <w:sz w:val="24"/>
          <w:szCs w:val="24"/>
        </w:rPr>
        <w:t>W przypadku naruszenia przez Grupę niniejszego Regulaminu, złamania zasad</w:t>
      </w:r>
    </w:p>
    <w:p w:rsidR="00A6676D" w:rsidRPr="00A6676D" w:rsidRDefault="00A6676D" w:rsidP="00A6676D">
      <w:pPr>
        <w:spacing w:after="0" w:line="240" w:lineRule="auto"/>
        <w:ind w:left="720"/>
        <w:contextualSpacing/>
        <w:rPr>
          <w:rFonts w:ascii="Source Sans Pro" w:eastAsia="Calibri" w:hAnsi="Source Sans Pro" w:cs="Times New Roman"/>
          <w:sz w:val="24"/>
          <w:szCs w:val="24"/>
        </w:rPr>
      </w:pPr>
      <w:r w:rsidRPr="00A6676D">
        <w:rPr>
          <w:rFonts w:ascii="Source Sans Pro" w:eastAsia="Calibri" w:hAnsi="Source Sans Pro" w:cs="Times New Roman"/>
          <w:sz w:val="24"/>
          <w:szCs w:val="24"/>
        </w:rPr>
        <w:t xml:space="preserve">fair </w:t>
      </w:r>
      <w:proofErr w:type="spellStart"/>
      <w:r w:rsidRPr="00A6676D">
        <w:rPr>
          <w:rFonts w:ascii="Source Sans Pro" w:eastAsia="Calibri" w:hAnsi="Source Sans Pro" w:cs="Times New Roman"/>
          <w:sz w:val="24"/>
          <w:szCs w:val="24"/>
        </w:rPr>
        <w:t>play</w:t>
      </w:r>
      <w:proofErr w:type="spellEnd"/>
      <w:r w:rsidRPr="00A6676D">
        <w:rPr>
          <w:rFonts w:ascii="Source Sans Pro" w:eastAsia="Calibri" w:hAnsi="Source Sans Pro" w:cs="Times New Roman"/>
          <w:sz w:val="24"/>
          <w:szCs w:val="24"/>
        </w:rPr>
        <w:t>, utrudniania Gry innym Uczestnikom, bądź niszczenia wskazówek, w dowolnym momencie Gry, Organizator ma prawo zdyskwalifikować daną Grupę. Decyzja Organizatora w tej kwestii jest ostateczna.</w:t>
      </w:r>
    </w:p>
    <w:p w:rsidR="00A6676D" w:rsidRPr="00A6676D" w:rsidRDefault="00A6676D" w:rsidP="00A6676D">
      <w:pPr>
        <w:keepNext/>
        <w:keepLines/>
        <w:numPr>
          <w:ilvl w:val="0"/>
          <w:numId w:val="2"/>
        </w:numPr>
        <w:spacing w:before="480" w:after="0" w:line="259" w:lineRule="auto"/>
        <w:jc w:val="center"/>
        <w:outlineLvl w:val="0"/>
        <w:rPr>
          <w:rFonts w:ascii="Source Sans Pro" w:eastAsia="Times New Roman" w:hAnsi="Source Sans Pro" w:cs="Times New Roman"/>
          <w:b/>
          <w:bCs/>
          <w:sz w:val="24"/>
          <w:szCs w:val="24"/>
        </w:rPr>
      </w:pPr>
      <w:r w:rsidRPr="00A6676D">
        <w:rPr>
          <w:rFonts w:ascii="Source Sans Pro" w:eastAsia="Times New Roman" w:hAnsi="Source Sans Pro" w:cs="Times New Roman"/>
          <w:b/>
          <w:bCs/>
          <w:sz w:val="24"/>
          <w:szCs w:val="24"/>
        </w:rPr>
        <w:t>Zgłoszenia</w:t>
      </w:r>
    </w:p>
    <w:p w:rsidR="00A6676D" w:rsidRPr="00A6676D" w:rsidRDefault="00A6676D" w:rsidP="00A6676D">
      <w:pPr>
        <w:numPr>
          <w:ilvl w:val="0"/>
          <w:numId w:val="5"/>
        </w:numPr>
        <w:spacing w:after="0" w:line="240" w:lineRule="auto"/>
        <w:contextualSpacing/>
        <w:rPr>
          <w:rFonts w:ascii="Source Sans Pro" w:eastAsia="Calibri" w:hAnsi="Source Sans Pro" w:cs="Times New Roman"/>
          <w:color w:val="0563C1"/>
          <w:sz w:val="24"/>
          <w:szCs w:val="24"/>
          <w:u w:val="single"/>
        </w:rPr>
      </w:pPr>
      <w:r w:rsidRPr="00A6676D">
        <w:rPr>
          <w:rFonts w:ascii="Source Sans Pro" w:eastAsia="Calibri" w:hAnsi="Source Sans Pro" w:cs="Times New Roman"/>
          <w:sz w:val="24"/>
          <w:szCs w:val="24"/>
        </w:rPr>
        <w:t xml:space="preserve">Zgłoszenie udziału w Grze następuje drogą elektroniczną na adres </w:t>
      </w:r>
      <w:hyperlink r:id="rId6" w:history="1">
        <w:r w:rsidRPr="00A6676D">
          <w:rPr>
            <w:rFonts w:ascii="Source Sans Pro" w:eastAsia="Calibri" w:hAnsi="Source Sans Pro" w:cs="Times New Roman"/>
            <w:color w:val="0563C1"/>
            <w:sz w:val="24"/>
            <w:szCs w:val="24"/>
            <w:u w:val="single"/>
          </w:rPr>
          <w:t>wd@mbp.trzebinia.pl</w:t>
        </w:r>
      </w:hyperlink>
    </w:p>
    <w:p w:rsidR="00A6676D" w:rsidRPr="00A6676D" w:rsidRDefault="00A6676D" w:rsidP="00A6676D">
      <w:pPr>
        <w:spacing w:after="0" w:line="240" w:lineRule="auto"/>
        <w:ind w:left="720"/>
        <w:contextualSpacing/>
        <w:rPr>
          <w:rFonts w:ascii="Source Sans Pro" w:eastAsia="Calibri" w:hAnsi="Source Sans Pro" w:cs="Times New Roman"/>
          <w:sz w:val="24"/>
          <w:szCs w:val="24"/>
        </w:rPr>
      </w:pPr>
      <w:r w:rsidRPr="00A6676D">
        <w:rPr>
          <w:rFonts w:ascii="Source Sans Pro" w:eastAsia="Calibri" w:hAnsi="Source Sans Pro" w:cs="Times New Roman"/>
          <w:sz w:val="24"/>
          <w:szCs w:val="24"/>
        </w:rPr>
        <w:t xml:space="preserve">do dnia 10 października 2024 roku do godziny 12:00. </w:t>
      </w:r>
    </w:p>
    <w:p w:rsidR="00A6676D" w:rsidRPr="00A6676D" w:rsidRDefault="00A6676D" w:rsidP="00A6676D">
      <w:pPr>
        <w:numPr>
          <w:ilvl w:val="0"/>
          <w:numId w:val="5"/>
        </w:numPr>
        <w:spacing w:before="240" w:after="240" w:line="240" w:lineRule="auto"/>
        <w:contextualSpacing/>
        <w:rPr>
          <w:rFonts w:ascii="Source Sans Pro" w:eastAsia="Calibri" w:hAnsi="Source Sans Pro" w:cs="Times New Roman"/>
        </w:rPr>
      </w:pPr>
      <w:r w:rsidRPr="00A6676D">
        <w:rPr>
          <w:rFonts w:ascii="Source Sans Pro" w:eastAsia="Calibri" w:hAnsi="Source Sans Pro" w:cs="Times New Roman"/>
          <w:sz w:val="24"/>
          <w:szCs w:val="24"/>
        </w:rPr>
        <w:t xml:space="preserve">Prawidłowe zgłoszenie zawiera: wypełniony formularz zgłoszeniowy (załącznik nr 1 do regulaminu) oraz podpisaną zgodę na wykorzystanie wizerunku i przetwarzanie danych osobowych uczestnika: </w:t>
      </w:r>
    </w:p>
    <w:p w:rsidR="00A6676D" w:rsidRPr="00A6676D" w:rsidRDefault="00A6676D" w:rsidP="00A6676D">
      <w:pPr>
        <w:numPr>
          <w:ilvl w:val="0"/>
          <w:numId w:val="8"/>
        </w:numPr>
        <w:spacing w:before="240" w:after="240" w:line="240" w:lineRule="auto"/>
        <w:contextualSpacing/>
        <w:rPr>
          <w:rFonts w:ascii="Source Sans Pro" w:eastAsia="Calibri" w:hAnsi="Source Sans Pro" w:cs="Times New Roman"/>
        </w:rPr>
      </w:pPr>
      <w:r w:rsidRPr="00A6676D">
        <w:rPr>
          <w:rFonts w:ascii="Source Sans Pro" w:eastAsia="Calibri" w:hAnsi="Source Sans Pro" w:cs="Times New Roman"/>
          <w:sz w:val="24"/>
          <w:szCs w:val="24"/>
        </w:rPr>
        <w:t>dla osoby dorosłej (załącznik nr 2 do regulaminu).</w:t>
      </w:r>
    </w:p>
    <w:p w:rsidR="00A6676D" w:rsidRPr="00A6676D" w:rsidRDefault="00A6676D" w:rsidP="00A6676D">
      <w:pPr>
        <w:numPr>
          <w:ilvl w:val="0"/>
          <w:numId w:val="8"/>
        </w:numPr>
        <w:spacing w:before="240" w:after="240" w:line="240" w:lineRule="auto"/>
        <w:contextualSpacing/>
        <w:rPr>
          <w:rFonts w:ascii="Source Sans Pro" w:eastAsia="Calibri" w:hAnsi="Source Sans Pro" w:cs="Times New Roman"/>
        </w:rPr>
      </w:pPr>
      <w:r w:rsidRPr="00A6676D">
        <w:rPr>
          <w:rFonts w:ascii="Source Sans Pro" w:eastAsia="Calibri" w:hAnsi="Source Sans Pro" w:cs="Times New Roman"/>
          <w:sz w:val="24"/>
          <w:szCs w:val="24"/>
        </w:rPr>
        <w:t>dla małoletniego uczestnika (załącznik nr 3 do regulaminu).</w:t>
      </w:r>
    </w:p>
    <w:p w:rsidR="00A6676D" w:rsidRPr="00A6676D" w:rsidRDefault="00A6676D" w:rsidP="00A6676D">
      <w:pPr>
        <w:keepNext/>
        <w:keepLines/>
        <w:numPr>
          <w:ilvl w:val="0"/>
          <w:numId w:val="2"/>
        </w:numPr>
        <w:spacing w:before="480" w:after="0" w:line="259" w:lineRule="auto"/>
        <w:jc w:val="center"/>
        <w:outlineLvl w:val="0"/>
        <w:rPr>
          <w:rFonts w:ascii="Source Sans Pro" w:eastAsia="Times New Roman" w:hAnsi="Source Sans Pro" w:cs="Times New Roman"/>
          <w:b/>
          <w:bCs/>
          <w:sz w:val="24"/>
          <w:szCs w:val="24"/>
        </w:rPr>
      </w:pPr>
      <w:r w:rsidRPr="00A6676D">
        <w:rPr>
          <w:rFonts w:ascii="Source Sans Pro" w:eastAsia="Times New Roman" w:hAnsi="Source Sans Pro" w:cs="Times New Roman"/>
          <w:b/>
          <w:bCs/>
          <w:sz w:val="24"/>
          <w:szCs w:val="24"/>
        </w:rPr>
        <w:t>Wyłanianie zwycięzców</w:t>
      </w:r>
    </w:p>
    <w:p w:rsidR="00A6676D" w:rsidRPr="00A6676D" w:rsidRDefault="00A6676D" w:rsidP="00A6676D">
      <w:pPr>
        <w:numPr>
          <w:ilvl w:val="0"/>
          <w:numId w:val="6"/>
        </w:numPr>
        <w:spacing w:after="0" w:line="240" w:lineRule="auto"/>
        <w:contextualSpacing/>
        <w:rPr>
          <w:rFonts w:ascii="Source Sans Pro" w:eastAsia="Calibri" w:hAnsi="Source Sans Pro" w:cs="Times New Roman"/>
          <w:sz w:val="24"/>
        </w:rPr>
      </w:pPr>
      <w:r w:rsidRPr="00A6676D">
        <w:rPr>
          <w:rFonts w:ascii="Source Sans Pro" w:eastAsia="Calibri" w:hAnsi="Source Sans Pro" w:cs="Times New Roman"/>
          <w:sz w:val="24"/>
        </w:rPr>
        <w:t>Grę wygrywa Grupa, która zaliczyła wszystkie punkty zadaniowe oznaczone na mapie (zdobywając stosowne potwierdzenie na Karcie Gry) i zdobyła największą łączną liczbę punktów (za zadania w punktach zadaniowych oraz zadanie specjalne) w najkrótszym czasie. Jeśli żadna z Grup nie zaliczy wszystkich punktów zadaniowych, brane będą pod uwagę te Grupy, które zaliczyły ich najwięcej, a w następnej kolejności mają największą liczbę punktów. Jeśli i w takim przypadku dojdzie do remisu, decydować będzie kolejność składania Kart Gry na mecie.</w:t>
      </w:r>
    </w:p>
    <w:p w:rsidR="00A6676D" w:rsidRPr="00A6676D" w:rsidRDefault="00A6676D" w:rsidP="00A6676D">
      <w:pPr>
        <w:numPr>
          <w:ilvl w:val="0"/>
          <w:numId w:val="6"/>
        </w:numPr>
        <w:spacing w:after="0" w:line="240" w:lineRule="auto"/>
        <w:contextualSpacing/>
        <w:rPr>
          <w:rFonts w:ascii="Source Sans Pro" w:eastAsia="Calibri" w:hAnsi="Source Sans Pro" w:cs="Times New Roman"/>
          <w:sz w:val="24"/>
          <w:szCs w:val="24"/>
        </w:rPr>
      </w:pPr>
      <w:r w:rsidRPr="00A6676D">
        <w:rPr>
          <w:rFonts w:ascii="Source Sans Pro" w:eastAsia="Calibri" w:hAnsi="Source Sans Pro" w:cs="Times New Roman"/>
          <w:sz w:val="24"/>
          <w:szCs w:val="24"/>
        </w:rPr>
        <w:t>Organizator zapewnia pulę nagród dla 3 zwycięskich drużyn oraz przewiduje możliwość przyznania wyróżnień.</w:t>
      </w:r>
    </w:p>
    <w:p w:rsidR="00A6676D" w:rsidRPr="00A6676D" w:rsidRDefault="00A6676D" w:rsidP="00A6676D">
      <w:pPr>
        <w:numPr>
          <w:ilvl w:val="0"/>
          <w:numId w:val="6"/>
        </w:numPr>
        <w:spacing w:after="0" w:line="240" w:lineRule="auto"/>
        <w:contextualSpacing/>
        <w:rPr>
          <w:rFonts w:ascii="Source Sans Pro" w:eastAsia="Calibri" w:hAnsi="Source Sans Pro" w:cs="Times New Roman"/>
          <w:sz w:val="24"/>
        </w:rPr>
      </w:pPr>
      <w:r w:rsidRPr="00A6676D">
        <w:rPr>
          <w:rFonts w:ascii="Source Sans Pro" w:eastAsia="Calibri" w:hAnsi="Source Sans Pro" w:cs="Times New Roman"/>
          <w:sz w:val="24"/>
        </w:rPr>
        <w:t>Ogłoszenie wyników Gry i wręczenie nagród nastąpi około pół godziny po zakończeniu Gry w miejscu wskazanym przez Organizatora bezpośrednio przed rozpoczęciem Gry.</w:t>
      </w:r>
    </w:p>
    <w:p w:rsidR="00A6676D" w:rsidRPr="00A6676D" w:rsidRDefault="00A6676D" w:rsidP="00A6676D">
      <w:pPr>
        <w:numPr>
          <w:ilvl w:val="0"/>
          <w:numId w:val="6"/>
        </w:numPr>
        <w:spacing w:after="0" w:line="240" w:lineRule="auto"/>
        <w:contextualSpacing/>
        <w:rPr>
          <w:rFonts w:ascii="Source Sans Pro" w:eastAsia="Calibri" w:hAnsi="Source Sans Pro" w:cs="Times New Roman"/>
          <w:sz w:val="24"/>
          <w:szCs w:val="24"/>
        </w:rPr>
      </w:pPr>
      <w:r w:rsidRPr="00A6676D">
        <w:rPr>
          <w:rFonts w:ascii="Source Sans Pro" w:eastAsia="Calibri" w:hAnsi="Source Sans Pro" w:cs="Times New Roman"/>
          <w:sz w:val="24"/>
          <w:szCs w:val="24"/>
        </w:rPr>
        <w:lastRenderedPageBreak/>
        <w:t xml:space="preserve">Organizator zastrzega sobie możliwość wprowadzania zmian w regulaminie i terminach oraz do odwołania konkursu bez podania przyczyny. Wszelkie sprawy nieuwzględnione w regulaminie rozstrzyga Organizator. </w:t>
      </w:r>
    </w:p>
    <w:p w:rsidR="00A6676D" w:rsidRPr="00A6676D" w:rsidRDefault="00A6676D" w:rsidP="00A6676D">
      <w:pPr>
        <w:spacing w:after="160" w:line="259" w:lineRule="auto"/>
        <w:rPr>
          <w:rFonts w:ascii="Source Sans Pro" w:eastAsia="Calibri" w:hAnsi="Source Sans Pro" w:cs="Times New Roman"/>
          <w:sz w:val="24"/>
          <w:szCs w:val="24"/>
        </w:rPr>
      </w:pPr>
    </w:p>
    <w:p w:rsidR="00A6676D" w:rsidRPr="00A6676D" w:rsidRDefault="00A6676D" w:rsidP="00A6676D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Source Sans Pro" w:eastAsia="Calibri" w:hAnsi="Source Sans Pro" w:cs="Times New Roman"/>
          <w:b/>
          <w:sz w:val="24"/>
          <w:szCs w:val="24"/>
        </w:rPr>
      </w:pPr>
      <w:r w:rsidRPr="00A6676D">
        <w:rPr>
          <w:rFonts w:ascii="Source Sans Pro" w:eastAsia="Calibri" w:hAnsi="Source Sans Pro" w:cs="Times New Roman"/>
          <w:b/>
          <w:sz w:val="24"/>
          <w:szCs w:val="24"/>
        </w:rPr>
        <w:t>Nagrody</w:t>
      </w:r>
    </w:p>
    <w:p w:rsidR="00A6676D" w:rsidRPr="00A6676D" w:rsidRDefault="00A6676D" w:rsidP="00A6676D">
      <w:pPr>
        <w:numPr>
          <w:ilvl w:val="0"/>
          <w:numId w:val="7"/>
        </w:numPr>
        <w:spacing w:after="0" w:line="240" w:lineRule="auto"/>
        <w:contextualSpacing/>
        <w:rPr>
          <w:rFonts w:ascii="Source Sans Pro" w:eastAsia="Calibri" w:hAnsi="Source Sans Pro" w:cs="Times New Roman"/>
          <w:sz w:val="24"/>
          <w:szCs w:val="24"/>
        </w:rPr>
      </w:pPr>
      <w:r w:rsidRPr="00A6676D">
        <w:rPr>
          <w:rFonts w:ascii="Source Sans Pro" w:eastAsia="Calibri" w:hAnsi="Source Sans Pro" w:cs="Times New Roman"/>
          <w:sz w:val="24"/>
          <w:szCs w:val="24"/>
        </w:rPr>
        <w:t xml:space="preserve">Nagrody w grze są przyznawane w pulach – odpowiednio za zajęcie 1 miejsca, 2 miejsca, 3 miejsca lub zdobycia wyróżnienia. </w:t>
      </w:r>
    </w:p>
    <w:p w:rsidR="00A6676D" w:rsidRPr="00A6676D" w:rsidRDefault="00A6676D" w:rsidP="00A6676D">
      <w:pPr>
        <w:numPr>
          <w:ilvl w:val="0"/>
          <w:numId w:val="7"/>
        </w:numPr>
        <w:spacing w:after="0" w:line="240" w:lineRule="auto"/>
        <w:contextualSpacing/>
        <w:rPr>
          <w:rFonts w:ascii="Source Sans Pro" w:eastAsia="Calibri" w:hAnsi="Source Sans Pro" w:cs="Times New Roman"/>
          <w:sz w:val="24"/>
          <w:szCs w:val="24"/>
        </w:rPr>
      </w:pPr>
      <w:r w:rsidRPr="00A6676D">
        <w:rPr>
          <w:rFonts w:ascii="Source Sans Pro" w:eastAsia="Calibri" w:hAnsi="Source Sans Pro" w:cs="Times New Roman"/>
          <w:sz w:val="24"/>
          <w:szCs w:val="24"/>
        </w:rPr>
        <w:t>Warunkiem odbioru nagród jest: stawienie się Grupy podczas ogłoszenia wyników Gry, okazanie do wglądu dowodu osobistego lub, w przypadku osób niepełnoletnich, okazanie legitymacji uczniowskiej i podanie danych osobowych: imienia, nazwiska i dokładnego adresu każdego z członków Grupy, pisemne potwierdzenie odbioru nagrody rzeczowej przez każdego z członków Grupy.</w:t>
      </w:r>
    </w:p>
    <w:p w:rsidR="00A6676D" w:rsidRPr="00A6676D" w:rsidRDefault="00A6676D" w:rsidP="00A6676D">
      <w:pPr>
        <w:numPr>
          <w:ilvl w:val="0"/>
          <w:numId w:val="7"/>
        </w:numPr>
        <w:spacing w:after="0" w:line="240" w:lineRule="auto"/>
        <w:contextualSpacing/>
        <w:rPr>
          <w:rFonts w:ascii="Source Sans Pro" w:eastAsia="Calibri" w:hAnsi="Source Sans Pro" w:cs="Times New Roman"/>
          <w:sz w:val="24"/>
          <w:szCs w:val="24"/>
        </w:rPr>
      </w:pPr>
      <w:r w:rsidRPr="00A6676D">
        <w:rPr>
          <w:rFonts w:ascii="Source Sans Pro" w:eastAsia="Calibri" w:hAnsi="Source Sans Pro" w:cs="Times New Roman"/>
          <w:sz w:val="24"/>
          <w:szCs w:val="24"/>
        </w:rPr>
        <w:t>W przypadku niezgłoszenia się po odbiór nagrody w miejscu i terminie wskazanym przez Organizatora albo w razie niespełnienia wcześniej wskazanych warunków, prawo do nagrody wygasa.</w:t>
      </w:r>
    </w:p>
    <w:p w:rsidR="00AA62D9" w:rsidRPr="006F16C1" w:rsidRDefault="00A6676D" w:rsidP="006F16C1">
      <w:pPr>
        <w:numPr>
          <w:ilvl w:val="0"/>
          <w:numId w:val="7"/>
        </w:numPr>
        <w:spacing w:after="0" w:line="240" w:lineRule="auto"/>
        <w:contextualSpacing/>
        <w:rPr>
          <w:rFonts w:ascii="Source Sans Pro" w:eastAsia="Calibri" w:hAnsi="Source Sans Pro" w:cs="Times New Roman"/>
          <w:sz w:val="24"/>
          <w:szCs w:val="24"/>
        </w:rPr>
      </w:pPr>
      <w:r w:rsidRPr="00A6676D">
        <w:rPr>
          <w:rFonts w:ascii="Source Sans Pro" w:eastAsia="Calibri" w:hAnsi="Source Sans Pro" w:cs="Times New Roman"/>
          <w:sz w:val="24"/>
          <w:szCs w:val="24"/>
        </w:rPr>
        <w:t>Regulamin nie przewiduje powtórnego rozdziału nagród, które nie zostały odebrane. Nagrody, które nie zostały odebrane z uwagi na niespełnienie wymogów określonych w niniejszym Regulaminie, przepadają.</w:t>
      </w:r>
      <w:bookmarkStart w:id="0" w:name="_GoBack"/>
      <w:bookmarkEnd w:id="0"/>
    </w:p>
    <w:sectPr w:rsidR="00AA62D9" w:rsidRPr="006F16C1" w:rsidSect="00F86EF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ource Sans Pro">
    <w:altName w:val="Arial"/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2DDA"/>
    <w:multiLevelType w:val="hybridMultilevel"/>
    <w:tmpl w:val="2CAC13A4"/>
    <w:lvl w:ilvl="0" w:tplc="4D122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7C51E6"/>
    <w:multiLevelType w:val="hybridMultilevel"/>
    <w:tmpl w:val="F31E5FFC"/>
    <w:lvl w:ilvl="0" w:tplc="DCC4D0E6">
      <w:start w:val="1"/>
      <w:numFmt w:val="decimal"/>
      <w:lvlText w:val="%1."/>
      <w:lvlJc w:val="left"/>
      <w:pPr>
        <w:ind w:left="970" w:hanging="360"/>
      </w:pPr>
      <w:rPr>
        <w:rFonts w:ascii="Source Sans Pro" w:eastAsiaTheme="minorHAnsi" w:hAnsi="Source Sans Pro" w:cs="Source Sans Pro"/>
      </w:rPr>
    </w:lvl>
    <w:lvl w:ilvl="1" w:tplc="04150019" w:tentative="1">
      <w:start w:val="1"/>
      <w:numFmt w:val="lowerLetter"/>
      <w:lvlText w:val="%2."/>
      <w:lvlJc w:val="left"/>
      <w:pPr>
        <w:ind w:left="1690" w:hanging="360"/>
      </w:pPr>
    </w:lvl>
    <w:lvl w:ilvl="2" w:tplc="0415001B" w:tentative="1">
      <w:start w:val="1"/>
      <w:numFmt w:val="lowerRoman"/>
      <w:lvlText w:val="%3."/>
      <w:lvlJc w:val="right"/>
      <w:pPr>
        <w:ind w:left="2410" w:hanging="180"/>
      </w:pPr>
    </w:lvl>
    <w:lvl w:ilvl="3" w:tplc="0415000F" w:tentative="1">
      <w:start w:val="1"/>
      <w:numFmt w:val="decimal"/>
      <w:lvlText w:val="%4."/>
      <w:lvlJc w:val="left"/>
      <w:pPr>
        <w:ind w:left="3130" w:hanging="360"/>
      </w:pPr>
    </w:lvl>
    <w:lvl w:ilvl="4" w:tplc="04150019" w:tentative="1">
      <w:start w:val="1"/>
      <w:numFmt w:val="lowerLetter"/>
      <w:lvlText w:val="%5."/>
      <w:lvlJc w:val="left"/>
      <w:pPr>
        <w:ind w:left="3850" w:hanging="360"/>
      </w:pPr>
    </w:lvl>
    <w:lvl w:ilvl="5" w:tplc="0415001B" w:tentative="1">
      <w:start w:val="1"/>
      <w:numFmt w:val="lowerRoman"/>
      <w:lvlText w:val="%6."/>
      <w:lvlJc w:val="right"/>
      <w:pPr>
        <w:ind w:left="4570" w:hanging="180"/>
      </w:pPr>
    </w:lvl>
    <w:lvl w:ilvl="6" w:tplc="0415000F" w:tentative="1">
      <w:start w:val="1"/>
      <w:numFmt w:val="decimal"/>
      <w:lvlText w:val="%7."/>
      <w:lvlJc w:val="left"/>
      <w:pPr>
        <w:ind w:left="5290" w:hanging="360"/>
      </w:pPr>
    </w:lvl>
    <w:lvl w:ilvl="7" w:tplc="04150019" w:tentative="1">
      <w:start w:val="1"/>
      <w:numFmt w:val="lowerLetter"/>
      <w:lvlText w:val="%8."/>
      <w:lvlJc w:val="left"/>
      <w:pPr>
        <w:ind w:left="6010" w:hanging="360"/>
      </w:pPr>
    </w:lvl>
    <w:lvl w:ilvl="8" w:tplc="0415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2">
    <w:nsid w:val="304E5247"/>
    <w:multiLevelType w:val="hybridMultilevel"/>
    <w:tmpl w:val="8EC25190"/>
    <w:lvl w:ilvl="0" w:tplc="7D104F7A">
      <w:start w:val="1"/>
      <w:numFmt w:val="decimal"/>
      <w:lvlText w:val="%1."/>
      <w:lvlJc w:val="left"/>
      <w:pPr>
        <w:ind w:left="360" w:hanging="360"/>
      </w:pPr>
      <w:rPr>
        <w:rFonts w:ascii="Source Sans Pro" w:eastAsia="Times New Roman" w:hAnsi="Source Sans Pro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08622D"/>
    <w:multiLevelType w:val="hybridMultilevel"/>
    <w:tmpl w:val="CD38860A"/>
    <w:lvl w:ilvl="0" w:tplc="B8064FC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073229A"/>
    <w:multiLevelType w:val="hybridMultilevel"/>
    <w:tmpl w:val="621E7F54"/>
    <w:lvl w:ilvl="0" w:tplc="041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5">
    <w:nsid w:val="53EC4139"/>
    <w:multiLevelType w:val="hybridMultilevel"/>
    <w:tmpl w:val="43BA84BC"/>
    <w:lvl w:ilvl="0" w:tplc="BF46808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59501269"/>
    <w:multiLevelType w:val="hybridMultilevel"/>
    <w:tmpl w:val="3F48161A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D458D290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52E2419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3557D3"/>
    <w:multiLevelType w:val="hybridMultilevel"/>
    <w:tmpl w:val="CE9CABFC"/>
    <w:lvl w:ilvl="0" w:tplc="EF1465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76D"/>
    <w:rsid w:val="000F6DAD"/>
    <w:rsid w:val="00240026"/>
    <w:rsid w:val="006F16C1"/>
    <w:rsid w:val="00990F2A"/>
    <w:rsid w:val="00A6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d@mbp.trzebini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5573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Beletrystyka</dc:creator>
  <cp:lastModifiedBy>Beletrystyka</cp:lastModifiedBy>
  <cp:revision>3</cp:revision>
  <dcterms:created xsi:type="dcterms:W3CDTF">2024-10-04T07:28:00Z</dcterms:created>
  <dcterms:modified xsi:type="dcterms:W3CDTF">2024-10-04T07:28:00Z</dcterms:modified>
</cp:coreProperties>
</file>